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B5" w:rsidRDefault="00F74EB5" w:rsidP="00F74EB5">
      <w:pPr>
        <w:tabs>
          <w:tab w:val="center" w:pos="5400"/>
        </w:tabs>
        <w:suppressAutoHyphens/>
        <w:spacing w:line="288" w:lineRule="auto"/>
        <w:rPr>
          <w:rFonts w:ascii="Courier" w:hAnsi="Courier"/>
        </w:rPr>
      </w:pPr>
      <w:bookmarkStart w:id="0" w:name="_GoBack"/>
      <w:bookmarkEnd w:id="0"/>
      <w:r>
        <w:rPr>
          <w:rFonts w:ascii="Courier" w:hAnsi="Courier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B4B13F" wp14:editId="4D009ADF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876300" cy="952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5E1" w:rsidRDefault="00B965E1" w:rsidP="00F74EB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CC3AE61" wp14:editId="7A05C68E">
                                  <wp:extent cx="861060" cy="87884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878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B4B13F" id="Rectangle 2" o:spid="_x0000_s1026" style="position:absolute;margin-left:1.5pt;margin-top:0;width:69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+WowIAAJw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" o:allowincell="f" filled="f" stroked="f" strokeweight="0">
                <v:textbox inset="0,0,0,0">
                  <w:txbxContent>
                    <w:p w:rsidR="00B965E1" w:rsidRDefault="00B965E1" w:rsidP="00F74EB5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CC3AE61" wp14:editId="7A05C68E">
                            <wp:extent cx="861060" cy="87884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878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4EB5" w:rsidRDefault="00F74EB5" w:rsidP="00F74EB5">
      <w:pPr>
        <w:tabs>
          <w:tab w:val="left" w:pos="-720"/>
        </w:tabs>
        <w:suppressAutoHyphens/>
        <w:spacing w:line="288" w:lineRule="auto"/>
        <w:jc w:val="center"/>
        <w:rPr>
          <w:rFonts w:ascii="CG Times" w:hAnsi="CG Times"/>
          <w:sz w:val="28"/>
        </w:rPr>
      </w:pPr>
      <w:r>
        <w:rPr>
          <w:rFonts w:ascii="CG Times" w:hAnsi="CG Times"/>
          <w:sz w:val="36"/>
        </w:rPr>
        <w:t>United States Department of the Interior</w:t>
      </w:r>
      <w:r>
        <w:rPr>
          <w:rFonts w:ascii="CG Times" w:hAnsi="CG Times"/>
          <w:sz w:val="28"/>
        </w:rPr>
        <w:fldChar w:fldCharType="begin"/>
      </w:r>
      <w:r>
        <w:rPr>
          <w:rFonts w:ascii="CG Times" w:hAnsi="CG Times"/>
          <w:sz w:val="28"/>
        </w:rPr>
        <w:instrText xml:space="preserve">PRIVATE </w:instrText>
      </w:r>
      <w:r>
        <w:rPr>
          <w:rFonts w:ascii="CG Times" w:hAnsi="CG Times"/>
          <w:sz w:val="28"/>
        </w:rPr>
        <w:fldChar w:fldCharType="end"/>
      </w:r>
    </w:p>
    <w:p w:rsidR="00F74EB5" w:rsidRDefault="00F74EB5" w:rsidP="00F74EB5">
      <w:pPr>
        <w:tabs>
          <w:tab w:val="left" w:pos="-720"/>
        </w:tabs>
        <w:suppressAutoHyphens/>
        <w:spacing w:line="288" w:lineRule="auto"/>
        <w:jc w:val="center"/>
        <w:rPr>
          <w:rFonts w:ascii="CG Times" w:hAnsi="CG Times"/>
        </w:rPr>
      </w:pPr>
      <w:r>
        <w:rPr>
          <w:rFonts w:ascii="CG Times" w:hAnsi="CG Times"/>
        </w:rPr>
        <w:t>NATIONAL PARK SERVICE</w:t>
      </w:r>
    </w:p>
    <w:p w:rsidR="00F74EB5" w:rsidRDefault="00F74EB5" w:rsidP="00F74EB5">
      <w:pPr>
        <w:tabs>
          <w:tab w:val="left" w:pos="-720"/>
        </w:tabs>
        <w:suppressAutoHyphens/>
        <w:spacing w:line="288" w:lineRule="auto"/>
        <w:jc w:val="center"/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Thomas Edison National Historical Park</w:t>
      </w:r>
    </w:p>
    <w:p w:rsidR="00F74EB5" w:rsidRDefault="00F74EB5" w:rsidP="00F74EB5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211 Main Street</w:t>
      </w:r>
    </w:p>
    <w:p w:rsidR="00F74EB5" w:rsidRDefault="00F74EB5" w:rsidP="00F74EB5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smartTag w:uri="urn:schemas-microsoft-com:office:smarttags" w:element="City">
        <w:r>
          <w:rPr>
            <w:rFonts w:ascii="CG Times" w:hAnsi="CG Times"/>
            <w:sz w:val="20"/>
          </w:rPr>
          <w:t>West Orange</w:t>
        </w:r>
      </w:smartTag>
      <w:r>
        <w:rPr>
          <w:rFonts w:ascii="CG Times" w:hAnsi="CG Times"/>
          <w:sz w:val="20"/>
        </w:rPr>
        <w:t>, New Jersey 07052-4948</w:t>
      </w:r>
    </w:p>
    <w:p w:rsidR="00F74EB5" w:rsidRDefault="00F74EB5" w:rsidP="00F74EB5">
      <w:pPr>
        <w:tabs>
          <w:tab w:val="left" w:pos="-720"/>
        </w:tabs>
        <w:suppressAutoHyphens/>
        <w:rPr>
          <w:sz w:val="16"/>
        </w:rPr>
      </w:pPr>
      <w:r>
        <w:rPr>
          <w:sz w:val="16"/>
        </w:rPr>
        <w:t>IN REPLY REFER TO:</w:t>
      </w:r>
    </w:p>
    <w:p w:rsidR="00F74EB5" w:rsidRDefault="00F74EB5" w:rsidP="00F74EB5">
      <w:pPr>
        <w:tabs>
          <w:tab w:val="left" w:pos="-720"/>
        </w:tabs>
        <w:suppressAutoHyphens/>
        <w:rPr>
          <w:sz w:val="16"/>
        </w:rPr>
      </w:pPr>
    </w:p>
    <w:p w:rsidR="00F74EB5" w:rsidRPr="00124E41" w:rsidRDefault="00F74EB5" w:rsidP="00F74EB5">
      <w:pPr>
        <w:pStyle w:val="EndnoteText"/>
        <w:tabs>
          <w:tab w:val="left" w:pos="-720"/>
        </w:tabs>
        <w:suppressAutoHyphens/>
        <w:rPr>
          <w:rFonts w:ascii="Arial" w:hAnsi="Arial" w:cs="Arial"/>
        </w:rPr>
      </w:pPr>
    </w:p>
    <w:p w:rsidR="00F74EB5" w:rsidRDefault="00377948" w:rsidP="00F74EB5">
      <w:pPr>
        <w:rPr>
          <w:rFonts w:ascii="NPSRawlinsonOT" w:hAnsi="NPSRawlinsonOT" w:cs="Arial"/>
        </w:rPr>
      </w:pPr>
      <w:r>
        <w:rPr>
          <w:rFonts w:ascii="NPSRawlinsonOT" w:hAnsi="NPSRawlinsonOT" w:cs="Arial"/>
        </w:rPr>
        <w:fldChar w:fldCharType="begin"/>
      </w:r>
      <w:r>
        <w:rPr>
          <w:rFonts w:ascii="NPSRawlinsonOT" w:hAnsi="NPSRawlinsonOT" w:cs="Arial"/>
        </w:rPr>
        <w:instrText xml:space="preserve"> DATE \@ "MMMM d, yyyy" </w:instrText>
      </w:r>
      <w:r>
        <w:rPr>
          <w:rFonts w:ascii="NPSRawlinsonOT" w:hAnsi="NPSRawlinsonOT" w:cs="Arial"/>
        </w:rPr>
        <w:fldChar w:fldCharType="separate"/>
      </w:r>
      <w:r w:rsidR="00755BE9">
        <w:rPr>
          <w:rFonts w:ascii="NPSRawlinsonOT" w:hAnsi="NPSRawlinsonOT" w:cs="Arial"/>
          <w:noProof/>
        </w:rPr>
        <w:t>March 22, 2019</w:t>
      </w:r>
      <w:r>
        <w:rPr>
          <w:rFonts w:ascii="NPSRawlinsonOT" w:hAnsi="NPSRawlinsonOT" w:cs="Arial"/>
        </w:rPr>
        <w:fldChar w:fldCharType="end"/>
      </w:r>
    </w:p>
    <w:p w:rsidR="00377948" w:rsidRDefault="00377948" w:rsidP="00F74EB5">
      <w:pPr>
        <w:rPr>
          <w:rFonts w:ascii="NPSRawlinsonOT" w:hAnsi="NPSRawlinsonOT" w:cs="Arial"/>
        </w:rPr>
      </w:pPr>
    </w:p>
    <w:p w:rsidR="00F74EB5" w:rsidRPr="00A24F99" w:rsidRDefault="00E2148B" w:rsidP="00F74EB5">
      <w:pPr>
        <w:rPr>
          <w:rFonts w:ascii="NPSRawlinsonOT" w:hAnsi="NPSRawlinsonOT" w:cs="Arial"/>
        </w:rPr>
      </w:pPr>
      <w:r>
        <w:rPr>
          <w:rFonts w:ascii="NPSRawlinsonOT" w:hAnsi="NPSRawlinsonOT" w:cs="Arial"/>
        </w:rPr>
        <w:t>Dear</w:t>
      </w:r>
      <w:r w:rsidR="008A68E4">
        <w:rPr>
          <w:rFonts w:ascii="NPSRawlinsonOT" w:hAnsi="NPSRawlinsonOT" w:cs="Arial"/>
        </w:rPr>
        <w:t xml:space="preserve"> </w:t>
      </w:r>
      <w:r w:rsidR="00136634">
        <w:rPr>
          <w:rFonts w:ascii="NPSRawlinsonOT" w:hAnsi="NPSRawlinsonOT" w:cs="Arial"/>
        </w:rPr>
        <w:t xml:space="preserve">Pack </w:t>
      </w:r>
      <w:r w:rsidR="00A123D9">
        <w:rPr>
          <w:rFonts w:ascii="NPSRawlinsonOT" w:hAnsi="NPSRawlinsonOT" w:cs="Arial"/>
        </w:rPr>
        <w:t>142</w:t>
      </w:r>
      <w:r>
        <w:rPr>
          <w:rFonts w:ascii="NPSRawlinsonOT" w:hAnsi="NPSRawlinsonOT" w:cs="Arial"/>
        </w:rPr>
        <w:t xml:space="preserve">: </w:t>
      </w:r>
    </w:p>
    <w:p w:rsidR="00F74EB5" w:rsidRPr="00A24F99" w:rsidRDefault="00F74EB5" w:rsidP="00F74EB5">
      <w:pPr>
        <w:rPr>
          <w:rFonts w:ascii="NPSRawlinsonOT" w:hAnsi="NPSRawlinsonOT" w:cs="Arial"/>
        </w:rPr>
      </w:pPr>
    </w:p>
    <w:p w:rsidR="00F74EB5" w:rsidRDefault="00F74EB5" w:rsidP="00F74EB5">
      <w:pPr>
        <w:rPr>
          <w:rFonts w:ascii="NPSRawlinsonOT" w:hAnsi="NPSRawlinsonOT" w:cs="Arial"/>
        </w:rPr>
      </w:pPr>
      <w:r w:rsidRPr="00A24F99">
        <w:rPr>
          <w:rFonts w:ascii="NPSRawlinsonOT" w:hAnsi="NPSRawlinsonOT" w:cs="Arial"/>
        </w:rPr>
        <w:t>This letter confirms your group</w:t>
      </w:r>
      <w:r>
        <w:rPr>
          <w:rFonts w:ascii="NPSRawlinsonOT" w:hAnsi="NPSRawlinsonOT" w:cs="Arial"/>
        </w:rPr>
        <w:t>’s</w:t>
      </w:r>
      <w:r w:rsidRPr="00A24F99">
        <w:rPr>
          <w:rFonts w:ascii="NPSRawlinsonOT" w:hAnsi="NPSRawlinsonOT" w:cs="Arial"/>
        </w:rPr>
        <w:t xml:space="preserve"> reservation to visit the</w:t>
      </w:r>
      <w:r>
        <w:rPr>
          <w:rFonts w:ascii="NPSRawlinsonOT" w:hAnsi="NPSRawlinsonOT" w:cs="Arial"/>
        </w:rPr>
        <w:t xml:space="preserve"> Thomas Edison National Historical Park.</w:t>
      </w:r>
      <w:r w:rsidRPr="00A24F99">
        <w:rPr>
          <w:rFonts w:ascii="NPSRawlinsonOT" w:hAnsi="NPSRawlinsonOT" w:cs="Arial"/>
        </w:rPr>
        <w:t xml:space="preserve"> </w:t>
      </w:r>
      <w:r>
        <w:rPr>
          <w:rFonts w:ascii="NPSRawlinsonOT" w:hAnsi="NPSRawlinsonOT" w:cs="Arial"/>
        </w:rPr>
        <w:t>Please print this letter and bring it with you on the day of your visit.</w:t>
      </w:r>
    </w:p>
    <w:p w:rsidR="008A68E4" w:rsidRDefault="008A68E4" w:rsidP="00F74EB5">
      <w:pPr>
        <w:rPr>
          <w:rFonts w:ascii="NPSRawlinsonOT" w:hAnsi="NPSRawlinsonO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A68E4" w:rsidTr="00B965E1">
        <w:tc>
          <w:tcPr>
            <w:tcW w:w="5508" w:type="dxa"/>
          </w:tcPr>
          <w:p w:rsidR="008A68E4" w:rsidRDefault="008A68E4" w:rsidP="00A123D9">
            <w:r>
              <w:t xml:space="preserve">Group Name: </w:t>
            </w:r>
            <w:r w:rsidR="007A1620">
              <w:t xml:space="preserve">Pack </w:t>
            </w:r>
            <w:r w:rsidR="00A123D9">
              <w:t>142</w:t>
            </w:r>
          </w:p>
        </w:tc>
        <w:tc>
          <w:tcPr>
            <w:tcW w:w="5508" w:type="dxa"/>
          </w:tcPr>
          <w:p w:rsidR="008A68E4" w:rsidRDefault="00FC1CE9" w:rsidP="00B965E1">
            <w:r>
              <w:t xml:space="preserve">Program reserved: </w:t>
            </w:r>
            <w:r w:rsidR="008A68E4">
              <w:t xml:space="preserve"> Invention Factory</w:t>
            </w:r>
            <w:r w:rsidR="00A123D9">
              <w:t xml:space="preserve"> &amp; Jr. Ranger</w:t>
            </w:r>
          </w:p>
        </w:tc>
      </w:tr>
      <w:tr w:rsidR="008A68E4" w:rsidTr="00B965E1">
        <w:tc>
          <w:tcPr>
            <w:tcW w:w="5508" w:type="dxa"/>
          </w:tcPr>
          <w:p w:rsidR="008A68E4" w:rsidRDefault="008A68E4" w:rsidP="00A123D9">
            <w:r>
              <w:t xml:space="preserve">Date of Visit:   </w:t>
            </w:r>
            <w:r w:rsidR="00A123D9">
              <w:t>Saturday, May 18, 2019</w:t>
            </w:r>
            <w:r>
              <w:t xml:space="preserve">                             </w:t>
            </w:r>
          </w:p>
        </w:tc>
        <w:tc>
          <w:tcPr>
            <w:tcW w:w="5508" w:type="dxa"/>
          </w:tcPr>
          <w:p w:rsidR="008A68E4" w:rsidRDefault="008A68E4" w:rsidP="00B965E1">
            <w:r>
              <w:t xml:space="preserve">Maximum number of people in group: </w:t>
            </w:r>
            <w:r w:rsidR="007A1620">
              <w:t>30</w:t>
            </w:r>
          </w:p>
        </w:tc>
      </w:tr>
      <w:tr w:rsidR="008A68E4" w:rsidTr="00B965E1">
        <w:tc>
          <w:tcPr>
            <w:tcW w:w="5508" w:type="dxa"/>
          </w:tcPr>
          <w:p w:rsidR="008A68E4" w:rsidRDefault="008A68E4" w:rsidP="00B965E1">
            <w:r>
              <w:t xml:space="preserve">Time of Visit: </w:t>
            </w:r>
            <w:r w:rsidR="007A1620">
              <w:t>10:00</w:t>
            </w:r>
          </w:p>
        </w:tc>
        <w:tc>
          <w:tcPr>
            <w:tcW w:w="5508" w:type="dxa"/>
          </w:tcPr>
          <w:p w:rsidR="008A68E4" w:rsidRDefault="007A1620" w:rsidP="00B965E1">
            <w:r>
              <w:t>Payment due: $15</w:t>
            </w:r>
            <w:r w:rsidR="008A68E4">
              <w:t>.00 anyone 16 and over</w:t>
            </w:r>
          </w:p>
        </w:tc>
      </w:tr>
    </w:tbl>
    <w:p w:rsidR="00CF2190" w:rsidRDefault="00CF2190" w:rsidP="00F74EB5">
      <w:pPr>
        <w:rPr>
          <w:rFonts w:ascii="NPSRawlinsonOT" w:hAnsi="NPSRawlinsonOT" w:cs="Arial"/>
        </w:rPr>
      </w:pPr>
    </w:p>
    <w:p w:rsidR="00F74EB5" w:rsidRDefault="00F74EB5" w:rsidP="00F74EB5">
      <w:pPr>
        <w:rPr>
          <w:rFonts w:ascii="NPSRawlinsonOT" w:hAnsi="NPSRawlinsonOT" w:cs="Arial"/>
        </w:rPr>
      </w:pPr>
      <w:r w:rsidRPr="00A24F99">
        <w:rPr>
          <w:rFonts w:ascii="NPSRawlinsonOT" w:hAnsi="NPSRawlinsonOT" w:cs="Arial"/>
        </w:rPr>
        <w:t xml:space="preserve">You must </w:t>
      </w:r>
      <w:r>
        <w:rPr>
          <w:rFonts w:ascii="NPSRawlinsonOT" w:hAnsi="NPSRawlinsonOT" w:cs="Arial"/>
        </w:rPr>
        <w:t xml:space="preserve">first </w:t>
      </w:r>
      <w:r w:rsidRPr="00A24F99">
        <w:rPr>
          <w:rFonts w:ascii="NPSRawlinsonOT" w:hAnsi="NPSRawlinsonOT" w:cs="Arial"/>
        </w:rPr>
        <w:t>stop at the Laboratory Complex</w:t>
      </w:r>
      <w:r>
        <w:rPr>
          <w:rFonts w:ascii="NPSRawlinsonOT" w:hAnsi="NPSRawlinsonOT" w:cs="Arial"/>
        </w:rPr>
        <w:t xml:space="preserve"> Visitor Center to</w:t>
      </w:r>
      <w:r w:rsidR="00CF2190">
        <w:rPr>
          <w:rFonts w:ascii="NPSRawlinsonOT" w:hAnsi="NPSRawlinsonOT" w:cs="Arial"/>
        </w:rPr>
        <w:t xml:space="preserve"> check-in and</w:t>
      </w:r>
      <w:r>
        <w:rPr>
          <w:rFonts w:ascii="NPSRawlinsonOT" w:hAnsi="NPSRawlinsonOT" w:cs="Arial"/>
        </w:rPr>
        <w:t xml:space="preserve"> </w:t>
      </w:r>
      <w:r w:rsidR="007A1620">
        <w:rPr>
          <w:rFonts w:ascii="NPSRawlinsonOT" w:hAnsi="NPSRawlinsonOT" w:cs="Arial"/>
        </w:rPr>
        <w:t>pay the entrance fee of $15</w:t>
      </w:r>
      <w:r w:rsidRPr="00A24F99">
        <w:rPr>
          <w:rFonts w:ascii="NPSRawlinsonOT" w:hAnsi="NPSRawlinsonOT" w:cs="Arial"/>
        </w:rPr>
        <w:t xml:space="preserve"> for all visitors </w:t>
      </w:r>
      <w:r w:rsidR="00B965E1">
        <w:rPr>
          <w:rFonts w:ascii="NPSRawlinsonOT" w:hAnsi="NPSRawlinsonOT" w:cs="Arial"/>
        </w:rPr>
        <w:t>16 and over</w:t>
      </w:r>
      <w:r w:rsidRPr="00A24F99">
        <w:rPr>
          <w:rFonts w:ascii="NPSRawlinsonOT" w:hAnsi="NPSRawlinsonOT" w:cs="Arial"/>
        </w:rPr>
        <w:t>. We are able to accept payments by cash</w:t>
      </w:r>
      <w:r w:rsidR="007A1620">
        <w:rPr>
          <w:rFonts w:ascii="NPSRawlinsonOT" w:hAnsi="NPSRawlinsonOT" w:cs="Arial"/>
        </w:rPr>
        <w:t xml:space="preserve"> </w:t>
      </w:r>
      <w:r w:rsidR="007A1620" w:rsidRPr="00A24F99">
        <w:rPr>
          <w:rFonts w:ascii="NPSRawlinsonOT" w:hAnsi="NPSRawlinsonOT" w:cs="Arial"/>
        </w:rPr>
        <w:t>or</w:t>
      </w:r>
      <w:r w:rsidR="007A1620">
        <w:rPr>
          <w:rFonts w:ascii="NPSRawlinsonOT" w:hAnsi="NPSRawlinsonOT" w:cs="Arial"/>
        </w:rPr>
        <w:t xml:space="preserve"> </w:t>
      </w:r>
      <w:r w:rsidR="00467644">
        <w:rPr>
          <w:rFonts w:ascii="NPSRawlinsonOT" w:hAnsi="NPSRawlinsonOT" w:cs="Arial"/>
        </w:rPr>
        <w:t>credit card</w:t>
      </w:r>
      <w:r w:rsidRPr="00A24F99">
        <w:rPr>
          <w:rFonts w:ascii="NPSRawlinsonOT" w:hAnsi="NPSRawlinsonOT" w:cs="Arial"/>
        </w:rPr>
        <w:t>. For your convenience, only the group leader needs to meet with the Ranger in the Visitor Center</w:t>
      </w:r>
      <w:r>
        <w:rPr>
          <w:rFonts w:ascii="NPSRawlinsonOT" w:hAnsi="NPSRawlinsonOT" w:cs="Arial"/>
        </w:rPr>
        <w:t xml:space="preserve"> to pay the </w:t>
      </w:r>
      <w:r w:rsidR="00CF2190">
        <w:rPr>
          <w:rFonts w:ascii="NPSRawlinsonOT" w:hAnsi="NPSRawlinsonOT" w:cs="Arial"/>
        </w:rPr>
        <w:t xml:space="preserve">fee and obtain orientation information, </w:t>
      </w:r>
      <w:r>
        <w:rPr>
          <w:rFonts w:ascii="NPSRawlinsonOT" w:hAnsi="NPSRawlinsonOT" w:cs="Arial"/>
        </w:rPr>
        <w:t xml:space="preserve">unless someone </w:t>
      </w:r>
      <w:r w:rsidR="00CF2190">
        <w:rPr>
          <w:rFonts w:ascii="NPSRawlinsonOT" w:hAnsi="NPSRawlinsonOT" w:cs="Arial"/>
        </w:rPr>
        <w:t xml:space="preserve">in the group </w:t>
      </w:r>
      <w:r>
        <w:rPr>
          <w:rFonts w:ascii="NPSRawlinsonOT" w:hAnsi="NPSRawlinsonOT" w:cs="Arial"/>
        </w:rPr>
        <w:t>is using a National Park Pass.</w:t>
      </w:r>
      <w:r w:rsidRPr="00A24F99">
        <w:rPr>
          <w:rFonts w:ascii="NPSRawlinsonOT" w:hAnsi="NPSRawlinsonOT" w:cs="Arial"/>
        </w:rPr>
        <w:t xml:space="preserve"> </w:t>
      </w:r>
      <w:r>
        <w:rPr>
          <w:rFonts w:ascii="NPSRawlinsonOT" w:hAnsi="NPSRawlinsonOT" w:cs="Arial"/>
        </w:rPr>
        <w:t xml:space="preserve"> </w:t>
      </w:r>
    </w:p>
    <w:p w:rsidR="00F74EB5" w:rsidRPr="00A24F99" w:rsidRDefault="00F74EB5" w:rsidP="00F74EB5">
      <w:pPr>
        <w:rPr>
          <w:rFonts w:ascii="NPSRawlinsonOT" w:hAnsi="NPSRawlinsonOT" w:cs="Arial"/>
        </w:rPr>
      </w:pPr>
    </w:p>
    <w:p w:rsidR="00F74EB5" w:rsidRDefault="00F74EB5" w:rsidP="00F74EB5">
      <w:pPr>
        <w:rPr>
          <w:rFonts w:ascii="NPSRawlinsonOT" w:hAnsi="NPSRawlinsonOT" w:cs="Arial"/>
        </w:rPr>
      </w:pPr>
      <w:r w:rsidRPr="00A24F99">
        <w:rPr>
          <w:rFonts w:ascii="NPSRawlinsonOT" w:hAnsi="NPSRawlinsonOT" w:cs="Arial"/>
        </w:rPr>
        <w:t xml:space="preserve">Please arrive at the Visitor Center </w:t>
      </w:r>
      <w:r w:rsidRPr="00B965E1">
        <w:rPr>
          <w:rFonts w:ascii="NPSRawlinsonOT" w:hAnsi="NPSRawlinsonOT" w:cs="Arial"/>
          <w:b/>
        </w:rPr>
        <w:t>no</w:t>
      </w:r>
      <w:r w:rsidRPr="00B965E1">
        <w:rPr>
          <w:rFonts w:ascii="NPSRawlinsonOT" w:hAnsi="NPSRawlinsonOT" w:cs="Arial"/>
        </w:rPr>
        <w:t xml:space="preserve"> </w:t>
      </w:r>
      <w:r w:rsidR="00037C3A" w:rsidRPr="00B965E1">
        <w:rPr>
          <w:rFonts w:ascii="NPSRawlinsonOT" w:hAnsi="NPSRawlinsonOT" w:cs="Arial"/>
          <w:b/>
        </w:rPr>
        <w:t xml:space="preserve">later than </w:t>
      </w:r>
      <w:r w:rsidR="007A1620">
        <w:rPr>
          <w:rFonts w:ascii="NPSRawlinsonOT" w:hAnsi="NPSRawlinsonOT" w:cs="Arial"/>
          <w:b/>
        </w:rPr>
        <w:t>10:00</w:t>
      </w:r>
      <w:r w:rsidR="0071762B" w:rsidRPr="00B965E1">
        <w:rPr>
          <w:rFonts w:ascii="NPSRawlinsonOT" w:hAnsi="NPSRawlinsonOT" w:cs="Arial"/>
          <w:b/>
        </w:rPr>
        <w:t xml:space="preserve">   </w:t>
      </w:r>
      <w:r w:rsidR="00C028B7" w:rsidRPr="00B965E1">
        <w:rPr>
          <w:rFonts w:ascii="NPSRawlinsonOT" w:hAnsi="NPSRawlinsonOT" w:cs="Arial"/>
          <w:b/>
        </w:rPr>
        <w:t>a</w:t>
      </w:r>
      <w:r w:rsidRPr="00B965E1">
        <w:rPr>
          <w:rFonts w:ascii="NPSRawlinsonOT" w:hAnsi="NPSRawlinsonOT" w:cs="Arial"/>
          <w:b/>
        </w:rPr>
        <w:t>m</w:t>
      </w:r>
      <w:r w:rsidRPr="00A24F99">
        <w:rPr>
          <w:rFonts w:ascii="NPSRawlinsonOT" w:hAnsi="NPSRawlinsonOT" w:cs="Arial"/>
          <w:b/>
        </w:rPr>
        <w:t xml:space="preserve"> </w:t>
      </w:r>
      <w:r w:rsidRPr="00A24F99">
        <w:rPr>
          <w:rFonts w:ascii="NPSRawlinsonOT" w:hAnsi="NPSRawlinsonOT" w:cs="Arial"/>
        </w:rPr>
        <w:t xml:space="preserve">to give yourself enough time to be at </w:t>
      </w:r>
      <w:r>
        <w:rPr>
          <w:rFonts w:ascii="NPSRawlinsonOT" w:hAnsi="NPSRawlinsonOT" w:cs="Arial"/>
        </w:rPr>
        <w:t>the start of your</w:t>
      </w:r>
      <w:r w:rsidRPr="00A24F99">
        <w:rPr>
          <w:rFonts w:ascii="NPSRawlinsonOT" w:hAnsi="NPSRawlinsonOT" w:cs="Arial"/>
        </w:rPr>
        <w:t xml:space="preserve"> </w:t>
      </w:r>
      <w:r w:rsidR="0071762B">
        <w:rPr>
          <w:rFonts w:ascii="NPSRawlinsonOT" w:hAnsi="NPSRawlinsonOT" w:cs="Arial"/>
        </w:rPr>
        <w:t xml:space="preserve">   </w:t>
      </w:r>
      <w:r w:rsidR="007A1620">
        <w:rPr>
          <w:rFonts w:ascii="NPSRawlinsonOT" w:hAnsi="NPSRawlinsonOT" w:cs="Arial"/>
        </w:rPr>
        <w:t>10:00</w:t>
      </w:r>
      <w:r w:rsidR="0071762B">
        <w:rPr>
          <w:rFonts w:ascii="NPSRawlinsonOT" w:hAnsi="NPSRawlinsonOT" w:cs="Arial"/>
        </w:rPr>
        <w:t xml:space="preserve">   </w:t>
      </w:r>
      <w:r w:rsidR="00C028B7" w:rsidRPr="00B965E1">
        <w:rPr>
          <w:rFonts w:ascii="NPSRawlinsonOT" w:hAnsi="NPSRawlinsonOT" w:cs="Arial"/>
        </w:rPr>
        <w:t>a</w:t>
      </w:r>
      <w:r w:rsidRPr="00B965E1">
        <w:rPr>
          <w:rFonts w:ascii="NPSRawlinsonOT" w:hAnsi="NPSRawlinsonOT" w:cs="Arial"/>
        </w:rPr>
        <w:t>m tour</w:t>
      </w:r>
      <w:r w:rsidRPr="00A24F99">
        <w:rPr>
          <w:rFonts w:ascii="NPSRawlinsonOT" w:hAnsi="NPSRawlinsonOT" w:cs="Arial"/>
        </w:rPr>
        <w:t xml:space="preserve">. </w:t>
      </w:r>
    </w:p>
    <w:p w:rsidR="00467644" w:rsidRDefault="00467644" w:rsidP="00F74EB5">
      <w:pPr>
        <w:rPr>
          <w:rFonts w:ascii="NPSRawlinsonOT" w:hAnsi="NPSRawlinsonOT" w:cs="Arial"/>
        </w:rPr>
      </w:pPr>
    </w:p>
    <w:p w:rsidR="00F74EB5" w:rsidRDefault="00F74EB5" w:rsidP="00F74EB5">
      <w:pPr>
        <w:rPr>
          <w:rFonts w:ascii="NPSRawlinsonOT" w:hAnsi="NPSRawlinsonOT" w:cs="Arial"/>
        </w:rPr>
      </w:pPr>
      <w:r w:rsidRPr="00A24F99">
        <w:rPr>
          <w:rFonts w:ascii="NPSRawlinsonOT" w:hAnsi="NPSRawlinsonOT" w:cs="Arial"/>
        </w:rPr>
        <w:t xml:space="preserve">There is bus parking available in the visitor parking lot across from the Laboratory Complex.  Make sure to use the crosswalks when crossing Main Street.  </w:t>
      </w:r>
    </w:p>
    <w:p w:rsidR="00FC1CE9" w:rsidRPr="00A24F99" w:rsidRDefault="00FC1CE9" w:rsidP="00F74EB5">
      <w:pPr>
        <w:rPr>
          <w:rFonts w:ascii="NPSRawlinsonOT" w:hAnsi="NPSRawlinsonOT" w:cs="Arial"/>
        </w:rPr>
      </w:pPr>
    </w:p>
    <w:p w:rsidR="00F74EB5" w:rsidRPr="00A24F99" w:rsidRDefault="00F74EB5" w:rsidP="00F74EB5">
      <w:pPr>
        <w:rPr>
          <w:rFonts w:ascii="NPSRawlinsonOT" w:hAnsi="NPSRawlinsonOT" w:cs="Arial"/>
        </w:rPr>
      </w:pPr>
      <w:r w:rsidRPr="00A24F99">
        <w:rPr>
          <w:rFonts w:ascii="NPSRawlinsonOT" w:hAnsi="NPSRawlinsonOT" w:cs="Arial"/>
        </w:rPr>
        <w:t>There are no eating facilities or picnic areas at th</w:t>
      </w:r>
      <w:r w:rsidR="00FC1CE9">
        <w:rPr>
          <w:rFonts w:ascii="NPSRawlinsonOT" w:hAnsi="NPSRawlinsonOT" w:cs="Arial"/>
        </w:rPr>
        <w:t>e Laboratory Complex</w:t>
      </w:r>
      <w:r w:rsidRPr="00A24F99">
        <w:rPr>
          <w:rFonts w:ascii="NPSRawlinsonOT" w:hAnsi="NPSRawlinsonOT" w:cs="Arial"/>
        </w:rPr>
        <w:t>.  However, there are several restaurants and picnic sites located in West Orange.  Most local restaurants re</w:t>
      </w:r>
      <w:r w:rsidR="00F84A15">
        <w:rPr>
          <w:rFonts w:ascii="NPSRawlinsonOT" w:hAnsi="NPSRawlinsonOT" w:cs="Arial"/>
        </w:rPr>
        <w:t xml:space="preserve">quire reservations for groups. </w:t>
      </w:r>
    </w:p>
    <w:p w:rsidR="00F74EB5" w:rsidRPr="00A24F99" w:rsidRDefault="00F74EB5" w:rsidP="00F74EB5">
      <w:pPr>
        <w:rPr>
          <w:rFonts w:ascii="NPSRawlinsonOT" w:hAnsi="NPSRawlinsonOT" w:cs="Arial"/>
        </w:rPr>
      </w:pPr>
    </w:p>
    <w:p w:rsidR="00F74EB5" w:rsidRPr="00A24F99" w:rsidRDefault="00F74EB5" w:rsidP="00F74EB5">
      <w:pPr>
        <w:rPr>
          <w:rFonts w:ascii="NPSRawlinsonOT" w:hAnsi="NPSRawlinsonOT" w:cs="Arial"/>
        </w:rPr>
      </w:pPr>
      <w:r>
        <w:rPr>
          <w:rFonts w:ascii="NPSRawlinsonOT" w:hAnsi="NPSRawlinsonOT" w:cs="Arial"/>
        </w:rPr>
        <w:t xml:space="preserve">If you need to cancel </w:t>
      </w:r>
      <w:r w:rsidRPr="00A24F99">
        <w:rPr>
          <w:rFonts w:ascii="NPSRawlinsonOT" w:hAnsi="NPSRawlinsonOT" w:cs="Arial"/>
        </w:rPr>
        <w:t xml:space="preserve">the day of the program, or you are running late, please call the Laboratory Visitor Center at 973-736-0550 ext. 11.  </w:t>
      </w:r>
      <w:r>
        <w:rPr>
          <w:rFonts w:ascii="NPSRawlinsonOT" w:hAnsi="NPSRawlinsonOT" w:cs="Arial"/>
        </w:rPr>
        <w:t>In case of severe weather, information about delayed opening or park closure will be posted on this line by 7:00 am.</w:t>
      </w:r>
    </w:p>
    <w:p w:rsidR="00F74EB5" w:rsidRPr="00A24F99" w:rsidRDefault="00F74EB5" w:rsidP="00F74EB5">
      <w:pPr>
        <w:rPr>
          <w:rFonts w:ascii="NPSRawlinsonOT" w:hAnsi="NPSRawlinsonOT" w:cs="Arial"/>
        </w:rPr>
      </w:pPr>
    </w:p>
    <w:p w:rsidR="00F74EB5" w:rsidRPr="00A24F99" w:rsidRDefault="00F74EB5" w:rsidP="00F74EB5">
      <w:pPr>
        <w:rPr>
          <w:rFonts w:ascii="NPSRawlinsonOT" w:hAnsi="NPSRawlinsonOT" w:cs="Arial"/>
          <w:b/>
        </w:rPr>
      </w:pPr>
      <w:r w:rsidRPr="00A24F99">
        <w:rPr>
          <w:rFonts w:ascii="NPSRawlinsonOT" w:hAnsi="NPSRawlinsonOT" w:cs="Arial"/>
          <w:b/>
        </w:rPr>
        <w:t xml:space="preserve"> Thomas </w:t>
      </w:r>
      <w:r>
        <w:rPr>
          <w:rFonts w:ascii="NPSRawlinsonOT" w:hAnsi="NPSRawlinsonOT" w:cs="Arial"/>
          <w:b/>
        </w:rPr>
        <w:t>Edison National Historical Park is located at</w:t>
      </w:r>
      <w:r w:rsidRPr="00A24F99">
        <w:rPr>
          <w:rFonts w:ascii="NPSRawlinsonOT" w:hAnsi="NPSRawlinsonOT" w:cs="Arial"/>
          <w:b/>
        </w:rPr>
        <w:t xml:space="preserve"> 211 Main Street, West Orange, NJ  07052</w:t>
      </w:r>
      <w:r>
        <w:rPr>
          <w:rFonts w:ascii="NPSRawlinsonOT" w:hAnsi="NPSRawlinsonOT" w:cs="Arial"/>
          <w:b/>
        </w:rPr>
        <w:t>. Directions can be obtained from the park’s website at</w:t>
      </w:r>
      <w:r w:rsidR="00467644">
        <w:rPr>
          <w:rFonts w:ascii="NPSRawlinsonOT" w:hAnsi="NPSRawlinsonOT" w:cs="Arial"/>
          <w:b/>
        </w:rPr>
        <w:t>:</w:t>
      </w:r>
      <w:r>
        <w:rPr>
          <w:rFonts w:ascii="NPSRawlinsonOT" w:hAnsi="NPSRawlinsonOT" w:cs="Arial"/>
          <w:b/>
        </w:rPr>
        <w:t xml:space="preserve"> </w:t>
      </w:r>
      <w:hyperlink r:id="rId9" w:history="1">
        <w:r w:rsidR="00467644" w:rsidRPr="00467644">
          <w:rPr>
            <w:rStyle w:val="Hyperlink"/>
            <w:rFonts w:ascii="NPSRawlinsonOT" w:hAnsi="NPSRawlinsonOT" w:cs="Arial"/>
            <w:b/>
          </w:rPr>
          <w:t>http://www.nps.gov/edis/planyourvisit/directions.htm</w:t>
        </w:r>
      </w:hyperlink>
      <w:r>
        <w:rPr>
          <w:rFonts w:ascii="NPSRawlinsonOT" w:hAnsi="NPSRawlinsonOT" w:cs="Arial"/>
          <w:b/>
        </w:rPr>
        <w:t>.</w:t>
      </w:r>
    </w:p>
    <w:p w:rsidR="00F74EB5" w:rsidRPr="00A24F99" w:rsidRDefault="00F74EB5" w:rsidP="00F74EB5">
      <w:pPr>
        <w:widowControl/>
        <w:rPr>
          <w:rFonts w:ascii="NPSRawlinsonOT" w:hAnsi="NPSRawlinsonOT" w:cs="Arial"/>
        </w:rPr>
      </w:pPr>
    </w:p>
    <w:p w:rsidR="00F74EB5" w:rsidRDefault="00F74EB5" w:rsidP="00F74EB5">
      <w:pPr>
        <w:widowControl/>
        <w:rPr>
          <w:rFonts w:ascii="NPSRawlinsonOT" w:hAnsi="NPSRawlinsonOT" w:cs="Arial"/>
        </w:rPr>
      </w:pPr>
      <w:r w:rsidRPr="00A24F99">
        <w:rPr>
          <w:rFonts w:ascii="NPSRawlinsonOT" w:hAnsi="NPSRawlinsonOT" w:cs="Arial"/>
        </w:rPr>
        <w:t>If y</w:t>
      </w:r>
      <w:r w:rsidR="00CF2190">
        <w:rPr>
          <w:rFonts w:ascii="NPSRawlinsonOT" w:hAnsi="NPSRawlinsonOT" w:cs="Arial"/>
        </w:rPr>
        <w:t>ou have any further questions, the group reservations coordinator</w:t>
      </w:r>
      <w:r w:rsidRPr="00A24F99">
        <w:rPr>
          <w:rFonts w:ascii="NPSRawlinsonOT" w:hAnsi="NPSRawlinsonOT" w:cs="Arial"/>
        </w:rPr>
        <w:t xml:space="preserve"> can be reached at </w:t>
      </w:r>
      <w:hyperlink r:id="rId10" w:history="1">
        <w:r w:rsidR="00A123D9" w:rsidRPr="002C768D">
          <w:rPr>
            <w:rStyle w:val="Hyperlink"/>
            <w:rFonts w:ascii="NPSRawlinsonOT" w:hAnsi="NPSRawlinsonOT" w:cs="Arial"/>
          </w:rPr>
          <w:t>shemaine_mckelvin@nps.gov</w:t>
        </w:r>
      </w:hyperlink>
      <w:r w:rsidR="003D0AE9">
        <w:rPr>
          <w:rFonts w:ascii="NPSRawlinsonOT" w:hAnsi="NPSRawlinsonOT" w:cs="Arial"/>
        </w:rPr>
        <w:t xml:space="preserve"> or 973-736-0550, ext. 33</w:t>
      </w:r>
      <w:r w:rsidRPr="00A24F99">
        <w:rPr>
          <w:rFonts w:ascii="NPSRawlinsonOT" w:hAnsi="NPSRawlinsonOT" w:cs="Arial"/>
        </w:rPr>
        <w:t>.</w:t>
      </w:r>
      <w:r>
        <w:rPr>
          <w:rFonts w:ascii="NPSRawlinsonOT" w:hAnsi="NPSRawlinsonOT" w:cs="Arial"/>
        </w:rPr>
        <w:t xml:space="preserve"> The reservation office is closed on Mondays and </w:t>
      </w:r>
      <w:r w:rsidR="003D0AE9">
        <w:rPr>
          <w:rFonts w:ascii="NPSRawlinsonOT" w:hAnsi="NPSRawlinsonOT" w:cs="Arial"/>
        </w:rPr>
        <w:t>Tuesdays;</w:t>
      </w:r>
      <w:r>
        <w:rPr>
          <w:rFonts w:ascii="NPSRawlinsonOT" w:hAnsi="NPSRawlinsonOT" w:cs="Arial"/>
        </w:rPr>
        <w:t xml:space="preserve"> all messages will be returned as soon as possible.</w:t>
      </w:r>
    </w:p>
    <w:p w:rsidR="0025730A" w:rsidRDefault="0025730A" w:rsidP="00F74EB5">
      <w:pPr>
        <w:widowControl/>
        <w:rPr>
          <w:rFonts w:ascii="NPSRawlinsonOT" w:hAnsi="NPSRawlinsonOT" w:cs="Arial"/>
        </w:rPr>
      </w:pPr>
    </w:p>
    <w:p w:rsidR="006B1731" w:rsidRDefault="006B1731" w:rsidP="00F74EB5">
      <w:pPr>
        <w:widowControl/>
        <w:rPr>
          <w:rFonts w:ascii="NPSRawlinsonOT" w:hAnsi="NPSRawlinsonOT" w:cs="Arial"/>
        </w:rPr>
      </w:pPr>
    </w:p>
    <w:p w:rsidR="001E532E" w:rsidRPr="00830CB9" w:rsidRDefault="001E532E" w:rsidP="001E532E">
      <w:pPr>
        <w:widowControl/>
        <w:rPr>
          <w:rFonts w:ascii="NPSRawlinsonOT" w:hAnsi="NPSRawlinsonOT" w:cs="Arial"/>
        </w:rPr>
      </w:pPr>
      <w:r w:rsidRPr="00835062">
        <w:rPr>
          <w:rFonts w:ascii="NPSRawlinsonOT" w:hAnsi="NPSRawlinsonOT" w:cs="Arial"/>
          <w:highlight w:val="yellow"/>
        </w:rPr>
        <w:t xml:space="preserve">Your itinerary:  </w:t>
      </w:r>
      <w:r>
        <w:rPr>
          <w:rFonts w:ascii="NPSRawlinsonOT" w:hAnsi="NPSRawlinsonOT" w:cs="Arial"/>
          <w:highlight w:val="yellow"/>
        </w:rPr>
        <w:t>(</w:t>
      </w:r>
      <w:r w:rsidRPr="00835062">
        <w:rPr>
          <w:rFonts w:ascii="NPSRawlinsonOT" w:hAnsi="NPSRawlinsonOT" w:cs="Arial"/>
          <w:highlight w:val="yellow"/>
        </w:rPr>
        <w:t>Invention Factory</w:t>
      </w:r>
      <w:r w:rsidR="007A1620">
        <w:rPr>
          <w:rFonts w:ascii="NPSRawlinsonOT" w:hAnsi="NPSRawlinsonOT" w:cs="Arial"/>
          <w:highlight w:val="yellow"/>
        </w:rPr>
        <w:t>/Junior Ranger Program</w:t>
      </w:r>
      <w:r w:rsidRPr="00835062">
        <w:rPr>
          <w:rFonts w:ascii="NPSRawlinsonOT" w:hAnsi="NPSRawlinsonOT" w:cs="Arial"/>
          <w:highlight w:val="yellow"/>
        </w:rPr>
        <w:t>)</w:t>
      </w:r>
    </w:p>
    <w:p w:rsidR="001E532E" w:rsidRPr="00830CB9" w:rsidRDefault="001E532E" w:rsidP="001E532E">
      <w:pPr>
        <w:widowControl/>
        <w:rPr>
          <w:rFonts w:ascii="NPSRawlinsonOT" w:hAnsi="NPSRawlinsonOT" w:cs="Arial"/>
        </w:rPr>
      </w:pPr>
      <w:r w:rsidRPr="00830CB9">
        <w:rPr>
          <w:rFonts w:ascii="NPSRawlinsonOT" w:hAnsi="NPSRawlinsonOT" w:cs="Arial"/>
        </w:rPr>
        <w:t>Arrive</w:t>
      </w:r>
    </w:p>
    <w:p w:rsidR="001E532E" w:rsidRDefault="001E532E" w:rsidP="001E532E">
      <w:pPr>
        <w:widowControl/>
        <w:rPr>
          <w:rFonts w:ascii="NPSRawlinsonOT" w:hAnsi="NPSRawlinsonOT" w:cs="Arial"/>
        </w:rPr>
      </w:pPr>
      <w:r w:rsidRPr="00830CB9">
        <w:rPr>
          <w:rFonts w:ascii="NPSRawlinsonOT" w:hAnsi="NPSRawlinsonOT" w:cs="Arial"/>
        </w:rPr>
        <w:t>Meet ranger in courtyard entrance</w:t>
      </w:r>
    </w:p>
    <w:p w:rsidR="001E532E" w:rsidRPr="00830CB9" w:rsidRDefault="001E532E" w:rsidP="001E532E">
      <w:pPr>
        <w:widowControl/>
        <w:rPr>
          <w:rFonts w:ascii="NPSRawlinsonOT" w:hAnsi="NPSRawlinsonOT" w:cs="Arial"/>
        </w:rPr>
      </w:pPr>
      <w:r w:rsidRPr="00830CB9">
        <w:rPr>
          <w:rFonts w:ascii="NPSRawlinsonOT" w:hAnsi="NPSRawlinsonOT" w:cs="Arial"/>
        </w:rPr>
        <w:t xml:space="preserve">Introduction to Laboratory Complex from Ranger </w:t>
      </w:r>
    </w:p>
    <w:p w:rsidR="00F806A1" w:rsidRDefault="00F806A1" w:rsidP="00F806A1">
      <w:pPr>
        <w:widowControl/>
        <w:rPr>
          <w:rFonts w:ascii="NPSRawlinsonOT" w:hAnsi="NPSRawlinsonOT" w:cs="Arial"/>
        </w:rPr>
      </w:pPr>
      <w:r>
        <w:rPr>
          <w:rFonts w:ascii="NPSRawlinsonOT" w:hAnsi="NPSRawlinsonOT" w:cs="Arial"/>
        </w:rPr>
        <w:t>1 Hour Ranger Led Guided Tour of the Main Laboratory Complex Building 5</w:t>
      </w:r>
    </w:p>
    <w:p w:rsidR="00A123D9" w:rsidRDefault="00A123D9" w:rsidP="00F806A1">
      <w:pPr>
        <w:widowControl/>
        <w:rPr>
          <w:rFonts w:ascii="NPSRawlinsonOT" w:hAnsi="NPSRawlinsonOT" w:cs="Arial"/>
        </w:rPr>
      </w:pPr>
      <w:r>
        <w:rPr>
          <w:rFonts w:ascii="NPSRawlinsonOT" w:hAnsi="NPSRawlinsonOT" w:cs="Arial"/>
        </w:rPr>
        <w:t>Take the Jr. Ranger Pledge and receive a Jr. Ranger Badge and Patch</w:t>
      </w:r>
    </w:p>
    <w:p w:rsidR="00F806A1" w:rsidRDefault="00F806A1" w:rsidP="00F806A1">
      <w:pPr>
        <w:widowControl/>
        <w:rPr>
          <w:rFonts w:ascii="NPSRawlinsonOT" w:hAnsi="NPSRawlinsonOT" w:cs="Arial"/>
        </w:rPr>
      </w:pPr>
      <w:r>
        <w:rPr>
          <w:rFonts w:ascii="NPSRawlinsonOT" w:hAnsi="NPSRawlinsonOT" w:cs="Arial"/>
        </w:rPr>
        <w:t>Conclusion and Movie “The Invention Factory” shown in the Visitors Center</w:t>
      </w:r>
    </w:p>
    <w:p w:rsidR="001E532E" w:rsidRPr="00A24F99" w:rsidRDefault="001E532E" w:rsidP="001E532E">
      <w:pPr>
        <w:widowControl/>
        <w:rPr>
          <w:rFonts w:ascii="NPSRawlinsonOT" w:hAnsi="NPSRawlinsonOT" w:cs="Arial"/>
        </w:rPr>
      </w:pPr>
    </w:p>
    <w:p w:rsidR="0025730A" w:rsidRDefault="0025730A" w:rsidP="00F74EB5">
      <w:pPr>
        <w:widowControl/>
        <w:rPr>
          <w:rFonts w:ascii="NPSRawlinsonOT" w:hAnsi="NPSRawlinsonOT" w:cs="Arial"/>
        </w:rPr>
      </w:pPr>
    </w:p>
    <w:p w:rsidR="00F74EB5" w:rsidRPr="00A24F99" w:rsidRDefault="00F74EB5" w:rsidP="00F74EB5">
      <w:pPr>
        <w:rPr>
          <w:rFonts w:ascii="NPSRawlinsonOT" w:hAnsi="NPSRawlinsonOT" w:cs="Arial"/>
        </w:rPr>
      </w:pPr>
    </w:p>
    <w:p w:rsidR="00F74EB5" w:rsidRPr="00A24F99" w:rsidRDefault="00F74EB5" w:rsidP="00F74EB5">
      <w:pPr>
        <w:rPr>
          <w:rFonts w:ascii="NPSRawlinsonOT" w:hAnsi="NPSRawlinsonOT" w:cs="Arial"/>
        </w:rPr>
      </w:pPr>
      <w:r w:rsidRPr="00A24F99">
        <w:rPr>
          <w:rFonts w:ascii="NPSRawlinsonOT" w:hAnsi="NPSRawlinsonOT" w:cs="Arial"/>
        </w:rPr>
        <w:t>All the best,</w:t>
      </w:r>
    </w:p>
    <w:p w:rsidR="00F74EB5" w:rsidRPr="00A24F99" w:rsidRDefault="00F74EB5" w:rsidP="00F74EB5">
      <w:pPr>
        <w:rPr>
          <w:rFonts w:ascii="NPSRawlinsonOT" w:hAnsi="NPSRawlinsonOT" w:cs="Arial"/>
        </w:rPr>
      </w:pPr>
    </w:p>
    <w:p w:rsidR="00F74EB5" w:rsidRPr="00A24F99" w:rsidRDefault="00F74EB5" w:rsidP="00F74EB5">
      <w:pPr>
        <w:rPr>
          <w:rFonts w:ascii="NPSRawlinsonOT" w:hAnsi="NPSRawlinsonOT" w:cs="Arial"/>
        </w:rPr>
      </w:pPr>
    </w:p>
    <w:p w:rsidR="003D0AE9" w:rsidRDefault="00A123D9" w:rsidP="00F74EB5">
      <w:pPr>
        <w:rPr>
          <w:rFonts w:ascii="NPSRawlinsonOT" w:hAnsi="NPSRawlinsonOT" w:cs="Arial"/>
        </w:rPr>
      </w:pPr>
      <w:r>
        <w:rPr>
          <w:rFonts w:ascii="NPSRawlinsonOT" w:hAnsi="NPSRawlinsonOT" w:cs="Arial"/>
        </w:rPr>
        <w:t>Shemaine Mckelvin</w:t>
      </w:r>
    </w:p>
    <w:p w:rsidR="00F74EB5" w:rsidRPr="00A24F99" w:rsidRDefault="003D0AE9" w:rsidP="00F74EB5">
      <w:pPr>
        <w:rPr>
          <w:rFonts w:ascii="NPSRawlinsonOT" w:hAnsi="NPSRawlinsonOT" w:cs="Arial"/>
        </w:rPr>
      </w:pPr>
      <w:r>
        <w:rPr>
          <w:rFonts w:ascii="NPSRawlinsonOT" w:hAnsi="NPSRawlinsonOT" w:cs="Arial"/>
        </w:rPr>
        <w:t>Group Tour Coordinator</w:t>
      </w:r>
    </w:p>
    <w:p w:rsidR="00F74EB5" w:rsidRPr="00A24F99" w:rsidRDefault="00F74EB5" w:rsidP="00F74EB5">
      <w:pPr>
        <w:pStyle w:val="EndnoteText"/>
        <w:tabs>
          <w:tab w:val="left" w:pos="-720"/>
        </w:tabs>
        <w:suppressAutoHyphens/>
        <w:rPr>
          <w:rFonts w:ascii="NPSRawlinsonOT" w:hAnsi="NPSRawlinsonOT" w:cs="Arial"/>
        </w:rPr>
      </w:pPr>
    </w:p>
    <w:sectPr w:rsidR="00F74EB5" w:rsidRPr="00A24F99" w:rsidSect="00830CB9">
      <w:headerReference w:type="default" r:id="rId11"/>
      <w:footerReference w:type="default" r:id="rId12"/>
      <w:endnotePr>
        <w:numFmt w:val="decimal"/>
      </w:endnotePr>
      <w:pgSz w:w="12240" w:h="15840"/>
      <w:pgMar w:top="720" w:right="720" w:bottom="720" w:left="720" w:header="720" w:footer="68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42" w:rsidRDefault="00373B42">
      <w:r>
        <w:separator/>
      </w:r>
    </w:p>
  </w:endnote>
  <w:endnote w:type="continuationSeparator" w:id="0">
    <w:p w:rsidR="00373B42" w:rsidRDefault="0037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PSRawlinsonO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E1" w:rsidRDefault="00B965E1">
    <w:pPr>
      <w:pStyle w:val="Footer"/>
      <w:jc w:val="center"/>
    </w:pPr>
    <w:r>
      <w:rPr>
        <w:noProof/>
      </w:rPr>
      <w:drawing>
        <wp:inline distT="0" distB="0" distL="0" distR="0" wp14:anchorId="69327FE5" wp14:editId="5161646F">
          <wp:extent cx="2174875" cy="541655"/>
          <wp:effectExtent l="0" t="0" r="0" b="0"/>
          <wp:docPr id="3" name="Picture 2" descr="TPIA2_gray_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IA2_gray_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42" w:rsidRDefault="00373B42">
      <w:r>
        <w:separator/>
      </w:r>
    </w:p>
  </w:footnote>
  <w:footnote w:type="continuationSeparator" w:id="0">
    <w:p w:rsidR="00373B42" w:rsidRDefault="0037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E1" w:rsidRDefault="00B965E1">
    <w:pPr>
      <w:pStyle w:val="Header"/>
    </w:pPr>
  </w:p>
  <w:p w:rsidR="00B965E1" w:rsidRDefault="00B96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B5"/>
    <w:rsid w:val="00037C3A"/>
    <w:rsid w:val="0004038B"/>
    <w:rsid w:val="000B0F1D"/>
    <w:rsid w:val="00136634"/>
    <w:rsid w:val="00151551"/>
    <w:rsid w:val="00163221"/>
    <w:rsid w:val="001D2909"/>
    <w:rsid w:val="001E532E"/>
    <w:rsid w:val="0025730A"/>
    <w:rsid w:val="002F63BA"/>
    <w:rsid w:val="00300F39"/>
    <w:rsid w:val="00373B42"/>
    <w:rsid w:val="00377948"/>
    <w:rsid w:val="003D0AE9"/>
    <w:rsid w:val="00467644"/>
    <w:rsid w:val="004919A8"/>
    <w:rsid w:val="004C1843"/>
    <w:rsid w:val="00556C5A"/>
    <w:rsid w:val="005A3ECD"/>
    <w:rsid w:val="005F171E"/>
    <w:rsid w:val="0061008E"/>
    <w:rsid w:val="006B1731"/>
    <w:rsid w:val="0071762B"/>
    <w:rsid w:val="00755BE9"/>
    <w:rsid w:val="007A1620"/>
    <w:rsid w:val="007E582B"/>
    <w:rsid w:val="008157EA"/>
    <w:rsid w:val="00830CB9"/>
    <w:rsid w:val="00835062"/>
    <w:rsid w:val="008A68E4"/>
    <w:rsid w:val="00A123D9"/>
    <w:rsid w:val="00A266B2"/>
    <w:rsid w:val="00AE5698"/>
    <w:rsid w:val="00B965E1"/>
    <w:rsid w:val="00C028B7"/>
    <w:rsid w:val="00C160F6"/>
    <w:rsid w:val="00C70DCA"/>
    <w:rsid w:val="00C93B81"/>
    <w:rsid w:val="00CF2190"/>
    <w:rsid w:val="00D4076E"/>
    <w:rsid w:val="00D40890"/>
    <w:rsid w:val="00DF5EBF"/>
    <w:rsid w:val="00E2148B"/>
    <w:rsid w:val="00E4536C"/>
    <w:rsid w:val="00F74EB5"/>
    <w:rsid w:val="00F806A1"/>
    <w:rsid w:val="00F84A15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B5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F74EB5"/>
  </w:style>
  <w:style w:type="character" w:customStyle="1" w:styleId="EndnoteTextChar">
    <w:name w:val="Endnote Text Char"/>
    <w:basedOn w:val="DefaultParagraphFont"/>
    <w:link w:val="EndnoteText"/>
    <w:semiHidden/>
    <w:rsid w:val="00F74EB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F74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B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74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4EB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74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B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B5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F74EB5"/>
  </w:style>
  <w:style w:type="character" w:customStyle="1" w:styleId="EndnoteTextChar">
    <w:name w:val="Endnote Text Char"/>
    <w:basedOn w:val="DefaultParagraphFont"/>
    <w:link w:val="EndnoteText"/>
    <w:semiHidden/>
    <w:rsid w:val="00F74EB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F74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B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74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4EB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74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B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6736">
                      <w:marLeft w:val="-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emaine_mckelvin@np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s.gov/edis/planyourvisit/directions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Brigid</dc:creator>
  <cp:lastModifiedBy>Ian Sims</cp:lastModifiedBy>
  <cp:revision>2</cp:revision>
  <dcterms:created xsi:type="dcterms:W3CDTF">2019-03-22T18:29:00Z</dcterms:created>
  <dcterms:modified xsi:type="dcterms:W3CDTF">2019-03-22T18:29:00Z</dcterms:modified>
</cp:coreProperties>
</file>